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B8" w:rsidRDefault="00797378">
      <w:pPr>
        <w:shd w:val="clear" w:color="auto" w:fill="FFFFFF"/>
        <w:spacing w:after="315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51515"/>
          <w:spacing w:val="-18"/>
          <w:kern w:val="2"/>
          <w:sz w:val="45"/>
          <w:szCs w:val="45"/>
          <w:lang w:eastAsia="ru-RU"/>
        </w:rPr>
      </w:pPr>
      <w:r>
        <w:rPr>
          <w:rFonts w:ascii="Open Sans" w:eastAsia="Times New Roman" w:hAnsi="Open Sans" w:cs="Open Sans"/>
          <w:b/>
          <w:bCs/>
          <w:color w:val="151515"/>
          <w:spacing w:val="-18"/>
          <w:kern w:val="2"/>
          <w:sz w:val="45"/>
          <w:szCs w:val="45"/>
          <w:lang w:eastAsia="ru-RU"/>
        </w:rPr>
        <w:t>Частичная компенсация расходов на оплату стоимости путевок в организации отдыха детей и их оздоровления</w:t>
      </w:r>
    </w:p>
    <w:p w:rsidR="008D4EB8" w:rsidRPr="00CB1C14" w:rsidRDefault="00797378" w:rsidP="00CB1C14">
      <w:pPr>
        <w:rPr>
          <w:rFonts w:ascii="Liberation Serif" w:hAnsi="Liberation Serif"/>
          <w:b/>
          <w:sz w:val="24"/>
          <w:szCs w:val="24"/>
        </w:rPr>
      </w:pPr>
      <w:r>
        <w:rPr>
          <w:sz w:val="28"/>
          <w:szCs w:val="28"/>
          <w:lang w:eastAsia="ru-RU"/>
        </w:rPr>
        <w:tab/>
      </w:r>
      <w:r w:rsidRPr="00CB1C14">
        <w:rPr>
          <w:rFonts w:ascii="Liberation Serif" w:hAnsi="Liberation Serif"/>
          <w:b/>
          <w:sz w:val="24"/>
          <w:szCs w:val="24"/>
        </w:rPr>
        <w:t>Размер компенсации: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>1) 90% от стоимости приобретенной путевки в организацию отдыха детей и их оздоровления, но не более средней стоимости путевки в организацию отдыха детей и их оздоровления соответствующего вида, установленной Правительством Свердловской области, - на ребенка из семей, среднедушевой доход которых на дату приобретения путевки ниже </w:t>
      </w:r>
      <w:hyperlink r:id="rId5" w:anchor="/document/9301950/entry/0" w:history="1">
        <w:r w:rsidRPr="00CB1C14">
          <w:rPr>
            <w:rStyle w:val="ab"/>
            <w:rFonts w:ascii="Liberation Serif" w:hAnsi="Liberation Serif"/>
            <w:sz w:val="24"/>
            <w:szCs w:val="24"/>
          </w:rPr>
          <w:t>величины прожиточного минимума</w:t>
        </w:r>
      </w:hyperlink>
      <w:r w:rsidRPr="00CB1C14">
        <w:rPr>
          <w:rFonts w:ascii="Liberation Serif" w:hAnsi="Liberation Serif"/>
          <w:sz w:val="24"/>
          <w:szCs w:val="24"/>
        </w:rPr>
        <w:t> на душу населения, установленной в Свердловской области;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>2) 50% от стоимости приобретенной путевки в организацию отдыха детей и их оздоровления, но не более средней стоимости путевки в организацию отдыха детей и их оздоровления соответствующего вида, установленной Правительством Свердловской области, - на ребенка из семей, среднедушевой доход которых на дату приобретения путевки составляет от 100 до 150% включительно </w:t>
      </w:r>
      <w:hyperlink r:id="rId6" w:anchor="/document/9301950/entry/0" w:history="1">
        <w:r w:rsidRPr="00CB1C14">
          <w:rPr>
            <w:rStyle w:val="ab"/>
            <w:rFonts w:ascii="Liberation Serif" w:hAnsi="Liberation Serif"/>
            <w:sz w:val="24"/>
            <w:szCs w:val="24"/>
          </w:rPr>
          <w:t>величины прожиточного минимума</w:t>
        </w:r>
      </w:hyperlink>
      <w:r w:rsidRPr="00CB1C14">
        <w:rPr>
          <w:rFonts w:ascii="Liberation Serif" w:hAnsi="Liberation Serif"/>
          <w:sz w:val="24"/>
          <w:szCs w:val="24"/>
        </w:rPr>
        <w:t> на душу населения, установленной в Свердловской области;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>3) 30% от стоимости приобретенной путевки в организацию отдыха детей и их оздоровления, но не более средней стоимости путевки в организацию отдыха детей и их оздоровления соответствующего вида, установленной Правительством Свердловской области, - на ребенка из семей, среднедушевой доход которых на дату приобретения путевки составляет от 150 до 200% включительно </w:t>
      </w:r>
      <w:hyperlink r:id="rId7" w:anchor="/document/9301950/entry/0" w:history="1">
        <w:r w:rsidRPr="00CB1C14">
          <w:rPr>
            <w:rStyle w:val="ab"/>
            <w:rFonts w:ascii="Liberation Serif" w:hAnsi="Liberation Serif"/>
            <w:sz w:val="24"/>
            <w:szCs w:val="24"/>
          </w:rPr>
          <w:t>величины прожиточного минимума</w:t>
        </w:r>
      </w:hyperlink>
      <w:r w:rsidRPr="00CB1C14">
        <w:rPr>
          <w:rFonts w:ascii="Liberation Serif" w:hAnsi="Liberation Serif"/>
          <w:sz w:val="24"/>
          <w:szCs w:val="24"/>
        </w:rPr>
        <w:t> на душу населения, установленной в Свердловской области;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>4) 25% от стоимости приобретенной путевки в организацию отдыха детей и их оздоровления, но не более средней стоимости путевки в организацию отдыха детей и их оздоровления соответствующего вида, установленной Правительством Свердловской области, - на ребенка из семей, среднедушевой доход которых на дату приобретения путевки составляет свыше 200% </w:t>
      </w:r>
      <w:hyperlink r:id="rId8" w:anchor="/document/9301950/entry/0" w:history="1">
        <w:r w:rsidRPr="00CB1C14">
          <w:rPr>
            <w:rStyle w:val="ab"/>
            <w:rFonts w:ascii="Liberation Serif" w:hAnsi="Liberation Serif"/>
            <w:sz w:val="24"/>
            <w:szCs w:val="24"/>
          </w:rPr>
          <w:t>величины прожиточного минимума</w:t>
        </w:r>
      </w:hyperlink>
      <w:r w:rsidRPr="00CB1C14">
        <w:rPr>
          <w:rFonts w:ascii="Liberation Serif" w:hAnsi="Liberation Serif"/>
          <w:sz w:val="24"/>
          <w:szCs w:val="24"/>
        </w:rPr>
        <w:t> на душу населения, установленной в Свердловской области.</w:t>
      </w:r>
    </w:p>
    <w:p w:rsidR="008D4EB8" w:rsidRPr="00CB1C14" w:rsidRDefault="00797378" w:rsidP="0039663E">
      <w:pPr>
        <w:jc w:val="both"/>
        <w:rPr>
          <w:rFonts w:ascii="Liberation Serif" w:hAnsi="Liberation Serif"/>
          <w:b/>
          <w:sz w:val="24"/>
          <w:szCs w:val="24"/>
        </w:rPr>
      </w:pPr>
      <w:bookmarkStart w:id="0" w:name="p_30933"/>
      <w:bookmarkEnd w:id="0"/>
      <w:r w:rsidRPr="00CB1C14">
        <w:rPr>
          <w:rFonts w:ascii="Liberation Serif" w:hAnsi="Liberation Serif"/>
          <w:sz w:val="24"/>
          <w:szCs w:val="24"/>
        </w:rPr>
        <w:tab/>
      </w:r>
      <w:r w:rsidRPr="00CB1C14">
        <w:rPr>
          <w:rFonts w:ascii="Liberation Serif" w:hAnsi="Liberation Serif"/>
          <w:b/>
          <w:sz w:val="24"/>
          <w:szCs w:val="24"/>
        </w:rPr>
        <w:t>Частичная компенсация расходов на оплату стоимости путевок в организации отдыха детей и их оздоровления (далее - частичная компенсация) предоставляется при соблюдении следующих условий: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1" w:name="entry_10021"/>
      <w:bookmarkStart w:id="2" w:name="p_38360"/>
      <w:bookmarkEnd w:id="1"/>
      <w:bookmarkEnd w:id="2"/>
      <w:r w:rsidRPr="00CB1C14">
        <w:rPr>
          <w:rFonts w:ascii="Liberation Serif" w:hAnsi="Liberation Serif"/>
          <w:sz w:val="24"/>
          <w:szCs w:val="24"/>
        </w:rPr>
        <w:t>1) родитель (законный представитель) ребенка в возрасте до 18 лет (далее - заявитель) проживает на территории Свердловской области;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3" w:name="entry_10022"/>
      <w:bookmarkStart w:id="4" w:name="p_38361"/>
      <w:bookmarkEnd w:id="3"/>
      <w:bookmarkEnd w:id="4"/>
      <w:r w:rsidRPr="00CB1C14">
        <w:rPr>
          <w:rFonts w:ascii="Liberation Serif" w:hAnsi="Liberation Serif"/>
          <w:sz w:val="24"/>
          <w:szCs w:val="24"/>
        </w:rPr>
        <w:t>2) путевка в организацию отдыха детей и их оздоровления (далее - путевка) приобретена заявителем за полную стоимость;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5" w:name="entry_10023"/>
      <w:bookmarkStart w:id="6" w:name="p_35874"/>
      <w:bookmarkEnd w:id="5"/>
      <w:bookmarkEnd w:id="6"/>
      <w:r w:rsidRPr="00CB1C14">
        <w:rPr>
          <w:rFonts w:ascii="Liberation Serif" w:hAnsi="Liberation Serif"/>
          <w:sz w:val="24"/>
          <w:szCs w:val="24"/>
        </w:rPr>
        <w:t>3) обращение заявителя за частичной компенсацией последовало не позднее 12 месяцев со дня окончания пребывания ребенка в организации отдыха детей и их оздоровления.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 xml:space="preserve"> Предоставление частичной компенсации осуществляется управлением социальной политики по месту жительства либо по месту пребывания на территории Свердловской области заявителя на основании его заявления  </w:t>
      </w:r>
    </w:p>
    <w:p w:rsid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7" w:name="p_38364"/>
      <w:bookmarkEnd w:id="7"/>
      <w:r w:rsidRPr="00CB1C14">
        <w:rPr>
          <w:rFonts w:ascii="Liberation Serif" w:hAnsi="Liberation Serif"/>
          <w:sz w:val="24"/>
          <w:szCs w:val="24"/>
        </w:rPr>
        <w:tab/>
      </w:r>
    </w:p>
    <w:p w:rsidR="00CB1C14" w:rsidRDefault="00CB1C14" w:rsidP="0039663E">
      <w:pPr>
        <w:jc w:val="both"/>
        <w:rPr>
          <w:rFonts w:ascii="Liberation Serif" w:hAnsi="Liberation Serif"/>
          <w:sz w:val="24"/>
          <w:szCs w:val="24"/>
        </w:rPr>
      </w:pPr>
    </w:p>
    <w:p w:rsidR="008D4EB8" w:rsidRPr="00CB1C14" w:rsidRDefault="00797378" w:rsidP="0039663E">
      <w:pPr>
        <w:jc w:val="both"/>
        <w:rPr>
          <w:rFonts w:ascii="Liberation Serif" w:hAnsi="Liberation Serif"/>
          <w:b/>
          <w:sz w:val="24"/>
          <w:szCs w:val="24"/>
        </w:rPr>
      </w:pPr>
      <w:r w:rsidRPr="00CB1C14">
        <w:rPr>
          <w:rFonts w:ascii="Liberation Serif" w:hAnsi="Liberation Serif"/>
          <w:b/>
          <w:sz w:val="24"/>
          <w:szCs w:val="24"/>
        </w:rPr>
        <w:lastRenderedPageBreak/>
        <w:t>К заявлению прилагаются следующие документы:</w:t>
      </w:r>
    </w:p>
    <w:p w:rsidR="008D4EB8" w:rsidRPr="00CB1C14" w:rsidRDefault="008D4EB8" w:rsidP="0039663E">
      <w:pPr>
        <w:jc w:val="both"/>
        <w:rPr>
          <w:rFonts w:ascii="Liberation Serif" w:hAnsi="Liberation Serif"/>
          <w:sz w:val="24"/>
          <w:szCs w:val="24"/>
        </w:rPr>
        <w:sectPr w:rsidR="008D4EB8" w:rsidRPr="00CB1C14" w:rsidSect="00CB1C14">
          <w:pgSz w:w="11906" w:h="16838"/>
          <w:pgMar w:top="851" w:right="566" w:bottom="851" w:left="1134" w:header="0" w:footer="0" w:gutter="0"/>
          <w:cols w:space="720"/>
          <w:formProt w:val="0"/>
          <w:docGrid w:linePitch="360" w:charSpace="4096"/>
        </w:sectPr>
      </w:pP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8" w:name="entry_10041"/>
      <w:bookmarkStart w:id="9" w:name="p_38365"/>
      <w:bookmarkEnd w:id="8"/>
      <w:bookmarkEnd w:id="9"/>
      <w:r w:rsidRPr="00CB1C14">
        <w:rPr>
          <w:rFonts w:ascii="Liberation Serif" w:hAnsi="Liberation Serif"/>
          <w:sz w:val="24"/>
          <w:szCs w:val="24"/>
        </w:rPr>
        <w:lastRenderedPageBreak/>
        <w:t>1) свидетельство о рождении ребенка, выданное компетентными органами иностранного государства, и его нотариально удостоверенный перевод на русский язык - в случае, если государственная регистрация рождения ребенка производилась за пределами территории Российской Федерации;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10" w:name="entry_10042"/>
      <w:bookmarkStart w:id="11" w:name="p_38366"/>
      <w:bookmarkEnd w:id="10"/>
      <w:bookmarkEnd w:id="11"/>
      <w:r w:rsidRPr="00CB1C14">
        <w:rPr>
          <w:rFonts w:ascii="Liberation Serif" w:hAnsi="Liberation Serif"/>
          <w:sz w:val="24"/>
          <w:szCs w:val="24"/>
        </w:rPr>
        <w:t>2) свидетельство о заключении (расторжении) брака заявителя (несовершеннолетнего ребенка заявителя, ребенка, находящегося под попечительством заявителя, ребенка заявителя в возрасте до 23 лет, обучающегося в организациях, осуществляющих образовательную деятельность, по очной форме обучения), выданное компетентными органами иностранного государства, и его нотариально удостоверенный перевод на русский язык - в случае, если государственная регистрация заключения (расторжения) брака производилась за пределами территории Российской Федерации;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12" w:name="entry_10043"/>
      <w:bookmarkStart w:id="13" w:name="p_38367"/>
      <w:bookmarkEnd w:id="12"/>
      <w:bookmarkEnd w:id="13"/>
      <w:r w:rsidRPr="00CB1C14">
        <w:rPr>
          <w:rFonts w:ascii="Liberation Serif" w:hAnsi="Liberation Serif"/>
          <w:sz w:val="24"/>
          <w:szCs w:val="24"/>
        </w:rPr>
        <w:t>3) договор на приобретение заявителем путевки;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14" w:name="entry_10044"/>
      <w:bookmarkStart w:id="15" w:name="p_38368"/>
      <w:bookmarkEnd w:id="14"/>
      <w:bookmarkEnd w:id="15"/>
      <w:r w:rsidRPr="00CB1C14">
        <w:rPr>
          <w:rFonts w:ascii="Liberation Serif" w:hAnsi="Liberation Serif"/>
          <w:sz w:val="24"/>
          <w:szCs w:val="24"/>
        </w:rPr>
        <w:t>4) документы, подтверждающие факт оплаты путевки заявителем;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16" w:name="entry_10045"/>
      <w:bookmarkStart w:id="17" w:name="p_38369"/>
      <w:bookmarkEnd w:id="16"/>
      <w:bookmarkEnd w:id="17"/>
      <w:r w:rsidRPr="00CB1C14">
        <w:rPr>
          <w:rFonts w:ascii="Liberation Serif" w:hAnsi="Liberation Serif"/>
          <w:sz w:val="24"/>
          <w:szCs w:val="24"/>
        </w:rPr>
        <w:t>5) обратный талон к путевке, заполненный в установленном порядке;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18" w:name="entry_10046"/>
      <w:bookmarkStart w:id="19" w:name="p_38370"/>
      <w:bookmarkEnd w:id="18"/>
      <w:bookmarkEnd w:id="19"/>
      <w:r w:rsidRPr="00CB1C14">
        <w:rPr>
          <w:rFonts w:ascii="Liberation Serif" w:hAnsi="Liberation Serif"/>
          <w:sz w:val="24"/>
          <w:szCs w:val="24"/>
        </w:rPr>
        <w:t>6) документы, подтверждающие доход заявителя и членов его семьи за 3 календарных месяца, предшествующих одному календарному месяцу перед месяцем, в котором была приобретена путевка,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20" w:name="entry_10047"/>
      <w:bookmarkStart w:id="21" w:name="p_38371"/>
      <w:bookmarkEnd w:id="20"/>
      <w:bookmarkEnd w:id="21"/>
      <w:r w:rsidRPr="00CB1C14">
        <w:rPr>
          <w:rFonts w:ascii="Liberation Serif" w:hAnsi="Liberation Serif"/>
          <w:sz w:val="24"/>
          <w:szCs w:val="24"/>
        </w:rPr>
        <w:t>7) решение суда о направлении члена семьи заявителя на принудительное лечение - в случае нахождения члена семьи заявителя на принудительном лечении;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22" w:name="entry_10048"/>
      <w:bookmarkStart w:id="23" w:name="p_38372"/>
      <w:bookmarkEnd w:id="22"/>
      <w:bookmarkEnd w:id="23"/>
      <w:r w:rsidRPr="00CB1C14">
        <w:rPr>
          <w:rFonts w:ascii="Liberation Serif" w:hAnsi="Liberation Serif"/>
          <w:sz w:val="24"/>
          <w:szCs w:val="24"/>
        </w:rPr>
        <w:t>8) документ о нахождении члена семьи заявителя в розыске - в случае нахождения члена семьи заявителя в розыске;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24" w:name="entry_10049"/>
      <w:bookmarkStart w:id="25" w:name="p_38373"/>
      <w:bookmarkEnd w:id="24"/>
      <w:bookmarkEnd w:id="25"/>
      <w:r w:rsidRPr="00CB1C14">
        <w:rPr>
          <w:rFonts w:ascii="Liberation Serif" w:hAnsi="Liberation Serif"/>
          <w:sz w:val="24"/>
          <w:szCs w:val="24"/>
        </w:rPr>
        <w:t>9) решение суда о признании члена семьи заявителя безвестно отсутствующим или об объявлении члена семьи заявителя умершим - в случае признания члена семьи заявителя безвестно отсутствующим или объявления члена семьи заявителя умершим;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26" w:name="entry_100410"/>
      <w:bookmarkStart w:id="27" w:name="p_38374"/>
      <w:bookmarkEnd w:id="26"/>
      <w:bookmarkEnd w:id="27"/>
      <w:r w:rsidRPr="00CB1C14">
        <w:rPr>
          <w:rFonts w:ascii="Liberation Serif" w:hAnsi="Liberation Serif"/>
          <w:sz w:val="24"/>
          <w:szCs w:val="24"/>
        </w:rPr>
        <w:t>10) документ, подтверждающий полномочия представителя заявителя, оформленный в порядке, предусмотренном </w:t>
      </w:r>
      <w:hyperlink r:id="rId9" w:anchor="/document/10164072/entry/3" w:history="1">
        <w:r w:rsidRPr="00CB1C14">
          <w:rPr>
            <w:rStyle w:val="ab"/>
            <w:rFonts w:ascii="Liberation Serif" w:hAnsi="Liberation Serif"/>
            <w:sz w:val="24"/>
            <w:szCs w:val="24"/>
          </w:rPr>
          <w:t>гражданским законодательством</w:t>
        </w:r>
      </w:hyperlink>
      <w:r w:rsidRPr="00CB1C14">
        <w:rPr>
          <w:rFonts w:ascii="Liberation Serif" w:hAnsi="Liberation Serif"/>
          <w:sz w:val="24"/>
          <w:szCs w:val="24"/>
        </w:rPr>
        <w:t> Российской Федерации, - в случае обращения заявителя через представителя.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28" w:name="entry_1043"/>
      <w:bookmarkStart w:id="29" w:name="p_38375"/>
      <w:bookmarkEnd w:id="28"/>
      <w:bookmarkEnd w:id="29"/>
      <w:r w:rsidRPr="00CB1C14">
        <w:rPr>
          <w:rFonts w:ascii="Liberation Serif" w:hAnsi="Liberation Serif"/>
          <w:sz w:val="24"/>
          <w:szCs w:val="24"/>
        </w:rPr>
        <w:t>В случае если среднедушевой доход семьи на дату приобретения путевки, исчисленный управлением социальной политики по сведениям, полученным в результате межведомственного взаимодействия, составляет свыше 200% величины прожиточного минимума на душу населения, установленной в Свердловской области, представление документов о доходах не требуется.</w:t>
      </w:r>
    </w:p>
    <w:p w:rsidR="008D4EB8" w:rsidRPr="00CB1C14" w:rsidRDefault="008D4EB8" w:rsidP="0039663E">
      <w:pPr>
        <w:jc w:val="both"/>
        <w:rPr>
          <w:rFonts w:ascii="Liberation Serif" w:hAnsi="Liberation Serif"/>
          <w:sz w:val="24"/>
          <w:szCs w:val="24"/>
        </w:rPr>
        <w:sectPr w:rsidR="008D4EB8" w:rsidRPr="00CB1C14" w:rsidSect="00CB1C14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360" w:charSpace="4096"/>
        </w:sectPr>
      </w:pP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lastRenderedPageBreak/>
        <w:t xml:space="preserve">Заявитель предъявляет паспорт гражданина Российской Федерации или временное удостоверение личности гражданина Российской Федерации; 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>Документы представляются заявителем в подлинниках.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ab/>
        <w:t>Управление социальной политики отказывает в приеме заявления о предоставлении частичной компенсации в случае, если: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>1) заявление подано лицом, не имеющим на это полномочий;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lastRenderedPageBreak/>
        <w:t>2) к заявлению не приложены документы, подтверждающие условия предоставлении компенсации;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>3) заявление, направленное в форме электронного документа, не подписано </w:t>
      </w:r>
      <w:hyperlink r:id="rId10" w:anchor="/document/12184522/entry/21" w:history="1">
        <w:r w:rsidRPr="00CB1C14">
          <w:rPr>
            <w:rStyle w:val="ab"/>
            <w:rFonts w:ascii="Liberation Serif" w:hAnsi="Liberation Serif"/>
            <w:sz w:val="24"/>
            <w:szCs w:val="24"/>
          </w:rPr>
          <w:t>электронной подписью</w:t>
        </w:r>
      </w:hyperlink>
      <w:r w:rsidRPr="00CB1C14">
        <w:rPr>
          <w:rFonts w:ascii="Liberation Serif" w:hAnsi="Liberation Serif"/>
          <w:sz w:val="24"/>
          <w:szCs w:val="24"/>
        </w:rPr>
        <w:t>.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>4) выявлено несоблюдение установленных законодательством Российской Федерации условий признания действительности усиленной </w:t>
      </w:r>
      <w:hyperlink r:id="rId11" w:anchor="/document/12184522/entry/54" w:history="1">
        <w:r w:rsidRPr="00CB1C14">
          <w:rPr>
            <w:rStyle w:val="ab"/>
            <w:rFonts w:ascii="Liberation Serif" w:hAnsi="Liberation Serif"/>
            <w:sz w:val="24"/>
            <w:szCs w:val="24"/>
          </w:rPr>
          <w:t>квалифицированной электронной подписи</w:t>
        </w:r>
      </w:hyperlink>
      <w:r w:rsidRPr="00CB1C14">
        <w:rPr>
          <w:rFonts w:ascii="Liberation Serif" w:hAnsi="Liberation Serif"/>
          <w:sz w:val="24"/>
          <w:szCs w:val="24"/>
        </w:rPr>
        <w:t>.  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ab/>
        <w:t>Учет доходов семьи и определение состава семьи, учитываемого при расчете среднедушевого дохода семьи, осуществляются в соответствии с </w:t>
      </w:r>
      <w:hyperlink r:id="rId12" w:anchor="/document/185716/entry/0" w:history="1">
        <w:r w:rsidRPr="00CB1C14">
          <w:rPr>
            <w:rStyle w:val="ab"/>
            <w:rFonts w:ascii="Liberation Serif" w:hAnsi="Liberation Serif"/>
            <w:sz w:val="24"/>
            <w:szCs w:val="24"/>
          </w:rPr>
          <w:t>Федеральным законом</w:t>
        </w:r>
      </w:hyperlink>
      <w:r w:rsidRPr="00CB1C14">
        <w:rPr>
          <w:rFonts w:ascii="Liberation Serif" w:hAnsi="Liberation Serif"/>
          <w:sz w:val="24"/>
          <w:szCs w:val="24"/>
        </w:rPr>
        <w:t xml:space="preserve"> от 5 апреля 2003 года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помощи". 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ab/>
        <w:t>Определение видов доходов, учитываемых при расчете среднедушевого дохода семьи, осуществляется в соответствии с </w:t>
      </w:r>
      <w:hyperlink r:id="rId13" w:anchor="/document/186248/entry/0" w:history="1">
        <w:r w:rsidRPr="00CB1C14">
          <w:rPr>
            <w:rStyle w:val="ab"/>
            <w:rFonts w:ascii="Liberation Serif" w:hAnsi="Liberation Serif"/>
            <w:sz w:val="24"/>
            <w:szCs w:val="24"/>
          </w:rPr>
          <w:t>постановлением</w:t>
        </w:r>
      </w:hyperlink>
      <w:r w:rsidRPr="00CB1C14">
        <w:rPr>
          <w:rFonts w:ascii="Liberation Serif" w:hAnsi="Liberation Serif"/>
          <w:sz w:val="24"/>
          <w:szCs w:val="24"/>
        </w:rPr>
        <w:t xml:space="preserve"> 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 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30" w:name="p_38395"/>
      <w:bookmarkEnd w:id="30"/>
      <w:r w:rsidRPr="00CB1C14">
        <w:rPr>
          <w:rFonts w:ascii="Liberation Serif" w:hAnsi="Liberation Serif"/>
          <w:sz w:val="24"/>
          <w:szCs w:val="24"/>
        </w:rPr>
        <w:t> </w:t>
      </w:r>
      <w:r w:rsidRPr="00CB1C14">
        <w:rPr>
          <w:rFonts w:ascii="Liberation Serif" w:hAnsi="Liberation Serif"/>
          <w:sz w:val="24"/>
          <w:szCs w:val="24"/>
        </w:rPr>
        <w:tab/>
        <w:t xml:space="preserve">Доход семьи для исчисления среднедушевого дохода семьи определяется как общая сумма доходов семьи </w:t>
      </w:r>
      <w:r w:rsidRPr="00CB1C14">
        <w:rPr>
          <w:rFonts w:ascii="Liberation Serif" w:hAnsi="Liberation Serif"/>
          <w:b/>
          <w:sz w:val="24"/>
          <w:szCs w:val="24"/>
        </w:rPr>
        <w:t>за 3 календарных месяца, предшествующих одному календарному месяцу перед</w:t>
      </w:r>
      <w:r w:rsidRPr="00CB1C14">
        <w:rPr>
          <w:rFonts w:ascii="Liberation Serif" w:hAnsi="Liberation Serif"/>
          <w:sz w:val="24"/>
          <w:szCs w:val="24"/>
        </w:rPr>
        <w:t xml:space="preserve"> </w:t>
      </w:r>
      <w:r w:rsidRPr="00CB1C14">
        <w:rPr>
          <w:rFonts w:ascii="Liberation Serif" w:hAnsi="Liberation Serif"/>
          <w:b/>
          <w:sz w:val="24"/>
          <w:szCs w:val="24"/>
        </w:rPr>
        <w:t>месяцем, в котором была приобретена путевка</w:t>
      </w:r>
      <w:r w:rsidRPr="00CB1C14">
        <w:rPr>
          <w:rFonts w:ascii="Liberation Serif" w:hAnsi="Liberation Serif"/>
          <w:sz w:val="24"/>
          <w:szCs w:val="24"/>
        </w:rPr>
        <w:t xml:space="preserve"> (далее - расчетный период), исходя из состава семьи на дату приобретения путевки.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bookmarkStart w:id="31" w:name="p_38396"/>
      <w:bookmarkEnd w:id="31"/>
      <w:r w:rsidRPr="00CB1C14">
        <w:rPr>
          <w:rFonts w:ascii="Liberation Serif" w:hAnsi="Liberation Serif"/>
          <w:sz w:val="24"/>
          <w:szCs w:val="24"/>
        </w:rPr>
        <w:tab/>
        <w:t>Среднедушевой доход семьи определяется делением общей суммы дохода семьи за расчетный период на 3 и на число членов семьи.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> </w:t>
      </w:r>
      <w:r w:rsidRPr="00CB1C14">
        <w:rPr>
          <w:rFonts w:ascii="Liberation Serif" w:hAnsi="Liberation Serif"/>
          <w:sz w:val="24"/>
          <w:szCs w:val="24"/>
        </w:rPr>
        <w:tab/>
        <w:t xml:space="preserve">Рассчитанный размер среднедушевого дохода семьи сравнивается с установленной Правительством Свердловской области величиной прожиточного минимума на душу населения на дату приобретения путевки. 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>Частичная компенсация предоставляется за количество дней пребывания ребенка в организации</w:t>
      </w:r>
      <w:r w:rsidR="00613333">
        <w:rPr>
          <w:rFonts w:ascii="Liberation Serif" w:hAnsi="Liberation Serif"/>
          <w:sz w:val="24"/>
          <w:szCs w:val="24"/>
        </w:rPr>
        <w:t xml:space="preserve"> отдыха детей и их оздоровления.</w:t>
      </w:r>
      <w:bookmarkStart w:id="32" w:name="_GoBack"/>
      <w:bookmarkEnd w:id="32"/>
    </w:p>
    <w:p w:rsidR="008D4EB8" w:rsidRPr="00CB1C14" w:rsidRDefault="00797378" w:rsidP="0039663E">
      <w:pPr>
        <w:jc w:val="both"/>
        <w:rPr>
          <w:rFonts w:ascii="Liberation Serif" w:hAnsi="Liberation Serif"/>
          <w:b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ab/>
      </w:r>
      <w:r w:rsidRPr="00CB1C14">
        <w:rPr>
          <w:rFonts w:ascii="Liberation Serif" w:hAnsi="Liberation Serif"/>
          <w:b/>
          <w:sz w:val="24"/>
          <w:szCs w:val="24"/>
        </w:rPr>
        <w:t>Управление социальной политики отказывает в предоставлении частичной компенсации в следующих случаях: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>1) если не подтверждены условия  предоставления частичной компенсации;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>2) если в течение пяти дней со дня подачи заявления, подписанного простой электронной подписью, не представлены документы в Управление.</w:t>
      </w:r>
    </w:p>
    <w:p w:rsidR="008D4EB8" w:rsidRPr="00CB1C14" w:rsidRDefault="00797378" w:rsidP="0039663E">
      <w:pPr>
        <w:jc w:val="both"/>
        <w:rPr>
          <w:rFonts w:ascii="Liberation Serif" w:hAnsi="Liberation Serif"/>
          <w:sz w:val="24"/>
          <w:szCs w:val="24"/>
        </w:rPr>
      </w:pPr>
      <w:r w:rsidRPr="00CB1C14">
        <w:rPr>
          <w:rFonts w:ascii="Liberation Serif" w:hAnsi="Liberation Serif"/>
          <w:sz w:val="24"/>
          <w:szCs w:val="24"/>
        </w:rPr>
        <w:tab/>
        <w:t>Управление социальной политики организует перечисление частичной компенсации через российские кредитные организации с использованием Единой социальной карты или организации поч</w:t>
      </w:r>
      <w:r w:rsidR="00613333">
        <w:rPr>
          <w:rFonts w:ascii="Liberation Serif" w:hAnsi="Liberation Serif"/>
          <w:sz w:val="24"/>
          <w:szCs w:val="24"/>
        </w:rPr>
        <w:t>товой связи по выбору заявителя.</w:t>
      </w:r>
    </w:p>
    <w:sectPr w:rsidR="008D4EB8" w:rsidRPr="00CB1C14" w:rsidSect="00CB1C14">
      <w:type w:val="continuous"/>
      <w:pgSz w:w="11906" w:h="16838"/>
      <w:pgMar w:top="426" w:right="566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Cambria"/>
    <w:charset w:val="CC"/>
    <w:family w:val="roman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B8"/>
    <w:rsid w:val="0039663E"/>
    <w:rsid w:val="00613333"/>
    <w:rsid w:val="00797378"/>
    <w:rsid w:val="008D4EB8"/>
    <w:rsid w:val="00CB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00F2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00F2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00F27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C00F27"/>
    <w:rPr>
      <w:color w:val="0000FF"/>
      <w:u w:val="single"/>
    </w:rPr>
  </w:style>
  <w:style w:type="character" w:styleId="a4">
    <w:name w:val="Emphasis"/>
    <w:basedOn w:val="a0"/>
    <w:uiPriority w:val="20"/>
    <w:qFormat/>
    <w:rsid w:val="00C00F27"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semiHidden/>
    <w:unhideWhenUsed/>
    <w:qFormat/>
    <w:rsid w:val="00C00F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B1C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00F2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00F2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00F27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C00F27"/>
    <w:rPr>
      <w:color w:val="0000FF"/>
      <w:u w:val="single"/>
    </w:rPr>
  </w:style>
  <w:style w:type="character" w:styleId="a4">
    <w:name w:val="Emphasis"/>
    <w:basedOn w:val="a0"/>
    <w:uiPriority w:val="20"/>
    <w:qFormat/>
    <w:rsid w:val="00C00F27"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semiHidden/>
    <w:unhideWhenUsed/>
    <w:qFormat/>
    <w:rsid w:val="00C00F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B1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mobileonline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Слизкова В.В.</dc:creator>
  <dc:description/>
  <cp:lastModifiedBy>user_120_1</cp:lastModifiedBy>
  <cp:revision>5</cp:revision>
  <cp:lastPrinted>2025-09-03T10:25:00Z</cp:lastPrinted>
  <dcterms:created xsi:type="dcterms:W3CDTF">2025-09-03T08:26:00Z</dcterms:created>
  <dcterms:modified xsi:type="dcterms:W3CDTF">2026-03-25T12:58:00Z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